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AD" w:rsidRPr="007652AD" w:rsidRDefault="007652AD" w:rsidP="007652AD">
      <w:pPr>
        <w:shd w:val="clear" w:color="auto" w:fill="FFFFFF"/>
        <w:spacing w:before="150" w:after="150" w:line="420" w:lineRule="atLeast"/>
        <w:outlineLvl w:val="0"/>
        <w:rPr>
          <w:rFonts w:ascii="Georgia" w:eastAsia="Times New Roman" w:hAnsi="Georgia" w:cs="Times New Roman"/>
          <w:color w:val="333333"/>
          <w:kern w:val="36"/>
          <w:sz w:val="38"/>
          <w:szCs w:val="38"/>
        </w:rPr>
      </w:pPr>
      <w:r w:rsidRPr="007652AD">
        <w:rPr>
          <w:rFonts w:ascii="Georgia" w:eastAsia="Times New Roman" w:hAnsi="Georgia" w:cs="Times New Roman"/>
          <w:color w:val="333333"/>
          <w:kern w:val="36"/>
          <w:sz w:val="38"/>
          <w:szCs w:val="38"/>
        </w:rPr>
        <w:t>Survival Predictors Identified in Patients With Biopsy-Proven Giant Cell Arteritis</w:t>
      </w:r>
    </w:p>
    <w:p w:rsidR="007652AD" w:rsidRPr="007652AD" w:rsidRDefault="007652AD" w:rsidP="007652AD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52AD">
        <w:rPr>
          <w:rFonts w:ascii="Arial" w:eastAsia="Times New Roman" w:hAnsi="Arial" w:cs="Arial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olymyalgia rheumatica at diagnosis of GCA limited to the adventitia at temporal artery biopsy identified subsets of patients with more benign disease. &lt;i&gt;Credit:Biophoto Associates/Science Source&lt;/i&gt;" style="width:24pt;height:24pt"/>
        </w:pict>
      </w:r>
      <w:r w:rsidRPr="007652AD">
        <w:rPr>
          <w:rFonts w:ascii="Arial" w:eastAsia="Times New Roman" w:hAnsi="Arial" w:cs="Arial"/>
          <w:color w:val="CCCCCC"/>
          <w:sz w:val="18"/>
        </w:rPr>
        <w:t>Polymyalgia rheumatica at diagnosis of GCA limited to the adventitia at temporal artery biopsy identified subsets of patients with more benign disease. </w:t>
      </w:r>
      <w:r w:rsidRPr="007652AD">
        <w:rPr>
          <w:rFonts w:ascii="Arial" w:eastAsia="Times New Roman" w:hAnsi="Arial" w:cs="Arial"/>
          <w:i/>
          <w:iCs/>
          <w:color w:val="CCCCCC"/>
          <w:sz w:val="18"/>
        </w:rPr>
        <w:t>Credit:Biophoto Associates/Science Source</w:t>
      </w:r>
    </w:p>
    <w:p w:rsidR="007652AD" w:rsidRPr="007652AD" w:rsidRDefault="007652AD" w:rsidP="007652A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652AD">
        <w:rPr>
          <w:rFonts w:ascii="Arial" w:eastAsia="Times New Roman" w:hAnsi="Arial" w:cs="Arial"/>
          <w:color w:val="333333"/>
          <w:sz w:val="23"/>
          <w:szCs w:val="23"/>
        </w:rPr>
        <w:t>In patients with biopsy-proven giant cell arteritis (GCA), </w:t>
      </w:r>
      <w:hyperlink r:id="rId5" w:tgtFrame="_self" w:history="1">
        <w:r w:rsidRPr="007652AD">
          <w:rPr>
            <w:rFonts w:ascii="Arial" w:eastAsia="Times New Roman" w:hAnsi="Arial" w:cs="Arial"/>
            <w:b/>
            <w:bCs/>
            <w:color w:val="630460"/>
            <w:sz w:val="23"/>
          </w:rPr>
          <w:t>polymyalgia rheumatica </w:t>
        </w:r>
      </w:hyperlink>
      <w:r w:rsidRPr="007652AD">
        <w:rPr>
          <w:rFonts w:ascii="Arial" w:eastAsia="Times New Roman" w:hAnsi="Arial" w:cs="Arial"/>
          <w:color w:val="333333"/>
          <w:sz w:val="23"/>
          <w:szCs w:val="23"/>
        </w:rPr>
        <w:t>(PMR) at diagnosis and inflammation limited to adventitia or vasa vasorum vasculitis identify subsets of individuals with more benign disease, whereas large-vessel involvement is associated with reduced survival, according to the results of a population-based retrospective study published in </w:t>
      </w:r>
      <w:r w:rsidRPr="007652AD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Rheumatology</w:t>
      </w:r>
      <w:r w:rsidRPr="007652AD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7652AD" w:rsidRPr="007652AD" w:rsidRDefault="007652AD" w:rsidP="007652A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652AD">
        <w:rPr>
          <w:rFonts w:ascii="Arial" w:eastAsia="Times New Roman" w:hAnsi="Arial" w:cs="Arial"/>
          <w:color w:val="333333"/>
          <w:sz w:val="23"/>
          <w:szCs w:val="23"/>
        </w:rPr>
        <w:t>The investigators sought to evaluate the influence of treatment outcomes and disease-related findings on survival in a population-based cohort of patients with incident biopsy-proven GCA.  A total of 281 patients with incident temporal artery biopsy (TAB)-proven GCA were finally entered in the inception study cohort. The researchers analyzed the following: clinical, imaging, and laboratory findings at GCA diagnosis; pathologic patterns of TAB; effect of traditional cardiovascular risk factors as predictors of survival; and corticosteroid treatment and therapeutic outcomes.</w:t>
      </w:r>
    </w:p>
    <w:p w:rsidR="007652AD" w:rsidRPr="007652AD" w:rsidRDefault="007652AD" w:rsidP="007652A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652AD">
        <w:rPr>
          <w:rFonts w:ascii="Arial" w:eastAsia="Times New Roman" w:hAnsi="Arial" w:cs="Arial"/>
          <w:color w:val="333333"/>
          <w:sz w:val="23"/>
          <w:szCs w:val="23"/>
        </w:rPr>
        <w:t>According to univariate analysis, increased mortality was significantly linked to large-vessel involvement at diagnosis (hazard ratio [HR], 5.84; 95% CI, 1.57-21.8; </w:t>
      </w:r>
      <w:r w:rsidRPr="007652AD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P </w:t>
      </w:r>
      <w:r w:rsidRPr="007652AD">
        <w:rPr>
          <w:rFonts w:ascii="Arial" w:eastAsia="Times New Roman" w:hAnsi="Arial" w:cs="Arial"/>
          <w:color w:val="333333"/>
          <w:sz w:val="23"/>
          <w:szCs w:val="23"/>
        </w:rPr>
        <w:t>=.009), whereas reduced mortality was significantly associated with female gender (HR, 0.66; 95% CI, 0.45-0.98; </w:t>
      </w:r>
      <w:r w:rsidRPr="007652AD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P </w:t>
      </w:r>
      <w:r w:rsidRPr="007652AD">
        <w:rPr>
          <w:rFonts w:ascii="Arial" w:eastAsia="Times New Roman" w:hAnsi="Arial" w:cs="Arial"/>
          <w:color w:val="333333"/>
          <w:sz w:val="23"/>
          <w:szCs w:val="23"/>
        </w:rPr>
        <w:t>=.040); PMR (HR, 0.54; 95% CI, 0.37-0.79; </w:t>
      </w:r>
      <w:r w:rsidRPr="007652AD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P </w:t>
      </w:r>
      <w:r w:rsidRPr="007652AD">
        <w:rPr>
          <w:rFonts w:ascii="Arial" w:eastAsia="Times New Roman" w:hAnsi="Arial" w:cs="Arial"/>
          <w:color w:val="333333"/>
          <w:sz w:val="23"/>
          <w:szCs w:val="23"/>
        </w:rPr>
        <w:t>=.002); long-term remission (HR, 0.47; 95% CI, 0.26-0.86; </w:t>
      </w:r>
      <w:r w:rsidRPr="007652AD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P </w:t>
      </w:r>
      <w:r w:rsidRPr="007652AD">
        <w:rPr>
          <w:rFonts w:ascii="Arial" w:eastAsia="Times New Roman" w:hAnsi="Arial" w:cs="Arial"/>
          <w:color w:val="333333"/>
          <w:sz w:val="23"/>
          <w:szCs w:val="23"/>
        </w:rPr>
        <w:t>=.015); higher hemoglobin levels at diagnosis (HR, 0.84; 95% CI, 0.74-0.96; </w:t>
      </w:r>
      <w:r w:rsidRPr="007652AD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P </w:t>
      </w:r>
      <w:r w:rsidRPr="007652AD">
        <w:rPr>
          <w:rFonts w:ascii="Arial" w:eastAsia="Times New Roman" w:hAnsi="Arial" w:cs="Arial"/>
          <w:color w:val="333333"/>
          <w:sz w:val="23"/>
          <w:szCs w:val="23"/>
        </w:rPr>
        <w:t>=.011); and inflammation limited to the adventitia or to the adventitial vasa vasorum at TAB examination (HR, 0.48; 95% CI, 0.24-0.97; </w:t>
      </w:r>
      <w:r w:rsidRPr="007652AD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P </w:t>
      </w:r>
      <w:r w:rsidRPr="007652AD">
        <w:rPr>
          <w:rFonts w:ascii="Arial" w:eastAsia="Times New Roman" w:hAnsi="Arial" w:cs="Arial"/>
          <w:color w:val="333333"/>
          <w:sz w:val="23"/>
          <w:szCs w:val="23"/>
        </w:rPr>
        <w:t>=.041).</w:t>
      </w:r>
    </w:p>
    <w:p w:rsidR="007652AD" w:rsidRPr="007652AD" w:rsidRDefault="007652AD" w:rsidP="007652A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652AD">
        <w:rPr>
          <w:rFonts w:ascii="Arial" w:eastAsia="Times New Roman" w:hAnsi="Arial" w:cs="Arial"/>
          <w:color w:val="333333"/>
          <w:sz w:val="23"/>
          <w:szCs w:val="23"/>
        </w:rPr>
        <w:t>Multivariate analysis demonstrated a significant association between increased mortality and large-vessel involvement at diagnosis (HR, 5.14; 95% CI, 0.37-0.86; </w:t>
      </w:r>
      <w:r w:rsidRPr="007652AD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P </w:t>
      </w:r>
      <w:r w:rsidRPr="007652AD">
        <w:rPr>
          <w:rFonts w:ascii="Arial" w:eastAsia="Times New Roman" w:hAnsi="Arial" w:cs="Arial"/>
          <w:color w:val="333333"/>
          <w:sz w:val="23"/>
          <w:szCs w:val="23"/>
        </w:rPr>
        <w:t>=.008), between reduced mortality and PMR at diagnosis (HR, 0.57; 95% CI, 0.37-0.86; </w:t>
      </w:r>
      <w:r w:rsidRPr="007652AD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P </w:t>
      </w:r>
      <w:r w:rsidRPr="007652AD">
        <w:rPr>
          <w:rFonts w:ascii="Arial" w:eastAsia="Times New Roman" w:hAnsi="Arial" w:cs="Arial"/>
          <w:color w:val="333333"/>
          <w:sz w:val="23"/>
          <w:szCs w:val="23"/>
        </w:rPr>
        <w:t>=.008), and between reduced mortality and advential inflammation at TAB (HR, 0.31; 95% CI, 0.14-0.70; </w:t>
      </w:r>
      <w:r w:rsidRPr="007652AD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P </w:t>
      </w:r>
      <w:r w:rsidRPr="007652AD">
        <w:rPr>
          <w:rFonts w:ascii="Arial" w:eastAsia="Times New Roman" w:hAnsi="Arial" w:cs="Arial"/>
          <w:color w:val="333333"/>
          <w:sz w:val="23"/>
          <w:szCs w:val="23"/>
        </w:rPr>
        <w:t>=.005).</w:t>
      </w:r>
    </w:p>
    <w:p w:rsidR="007652AD" w:rsidRPr="007652AD" w:rsidRDefault="007652AD" w:rsidP="007652A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652AD">
        <w:rPr>
          <w:rFonts w:ascii="Arial" w:eastAsia="Times New Roman" w:hAnsi="Arial" w:cs="Arial"/>
          <w:color w:val="333333"/>
          <w:sz w:val="23"/>
          <w:szCs w:val="23"/>
        </w:rPr>
        <w:t>The investigators concluded that long-term remission in patients with GCA is associated with reduced mortality, which suggests the efficacy of controlling inflammation in this population.</w:t>
      </w:r>
    </w:p>
    <w:p w:rsidR="007652AD" w:rsidRPr="007652AD" w:rsidRDefault="007652AD" w:rsidP="007652A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652A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</w:rPr>
        <w:t>Reference</w:t>
      </w:r>
    </w:p>
    <w:p w:rsidR="007652AD" w:rsidRPr="007652AD" w:rsidRDefault="007652AD" w:rsidP="007652A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652AD">
        <w:rPr>
          <w:rFonts w:ascii="Arial" w:eastAsia="Times New Roman" w:hAnsi="Arial" w:cs="Arial"/>
          <w:color w:val="333333"/>
          <w:sz w:val="23"/>
          <w:szCs w:val="23"/>
        </w:rPr>
        <w:t>Macchioni P, Boiardi L, Muratore F, et al. </w:t>
      </w:r>
      <w:hyperlink r:id="rId6" w:tgtFrame="_blank" w:history="1">
        <w:r w:rsidRPr="007652AD">
          <w:rPr>
            <w:rFonts w:ascii="Arial" w:eastAsia="Times New Roman" w:hAnsi="Arial" w:cs="Arial"/>
            <w:b/>
            <w:bCs/>
            <w:color w:val="666666"/>
            <w:sz w:val="23"/>
            <w:u w:val="single"/>
          </w:rPr>
          <w:t>Survival predictors in biopsy-proven giant cell arteritis: a northern Italian population-based study [published online December 4, 2018].</w:t>
        </w:r>
      </w:hyperlink>
      <w:r w:rsidRPr="007652AD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Rheumatology (Oxford)</w:t>
      </w:r>
      <w:r w:rsidRPr="007652AD">
        <w:rPr>
          <w:rFonts w:ascii="Arial" w:eastAsia="Times New Roman" w:hAnsi="Arial" w:cs="Arial"/>
          <w:color w:val="333333"/>
          <w:sz w:val="23"/>
          <w:szCs w:val="23"/>
        </w:rPr>
        <w:t>.  doi:10.1093/rheumatology/key325</w:t>
      </w:r>
    </w:p>
    <w:p w:rsidR="0000482C" w:rsidRDefault="0000482C"/>
    <w:sectPr w:rsidR="0000482C" w:rsidSect="00004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C590F"/>
    <w:multiLevelType w:val="multilevel"/>
    <w:tmpl w:val="FC8A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8E63F1"/>
    <w:multiLevelType w:val="multilevel"/>
    <w:tmpl w:val="B0A2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52AD"/>
    <w:rsid w:val="0000482C"/>
    <w:rsid w:val="0076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2C"/>
  </w:style>
  <w:style w:type="paragraph" w:styleId="Heading1">
    <w:name w:val="heading 1"/>
    <w:basedOn w:val="Normal"/>
    <w:link w:val="Heading1Char"/>
    <w:uiPriority w:val="9"/>
    <w:qFormat/>
    <w:rsid w:val="007652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652AD"/>
    <w:rPr>
      <w:color w:val="0000FF"/>
      <w:u w:val="single"/>
    </w:rPr>
  </w:style>
  <w:style w:type="character" w:customStyle="1" w:styleId="articleimagecaption">
    <w:name w:val="articleimagecaption"/>
    <w:basedOn w:val="DefaultParagraphFont"/>
    <w:rsid w:val="007652AD"/>
  </w:style>
  <w:style w:type="paragraph" w:styleId="NormalWeb">
    <w:name w:val="Normal (Web)"/>
    <w:basedOn w:val="Normal"/>
    <w:uiPriority w:val="99"/>
    <w:semiHidden/>
    <w:unhideWhenUsed/>
    <w:rsid w:val="00765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edarticlestitle">
    <w:name w:val="relatedarticlestitle"/>
    <w:basedOn w:val="DefaultParagraphFont"/>
    <w:rsid w:val="007652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0169">
          <w:marLeft w:val="0"/>
          <w:marRight w:val="0"/>
          <w:marTop w:val="0"/>
          <w:marBottom w:val="375"/>
          <w:divBdr>
            <w:top w:val="single" w:sz="6" w:space="5" w:color="DBDBDB"/>
            <w:left w:val="none" w:sz="0" w:space="0" w:color="auto"/>
            <w:bottom w:val="single" w:sz="6" w:space="5" w:color="DBDBDB"/>
            <w:right w:val="none" w:sz="0" w:space="0" w:color="auto"/>
          </w:divBdr>
        </w:div>
        <w:div w:id="1979723741">
          <w:marLeft w:val="15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3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226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ic.oup.com/rheumatology/advance-article-abstract/doi/10.1093/rheumatology/key325/5230886?redirectedFrom=fulltext" TargetMode="External"/><Relationship Id="rId5" Type="http://schemas.openxmlformats.org/officeDocument/2006/relationships/hyperlink" Target="https://www.rheumatologyadvisor.com/research/comorbidity-prevalence-in-polymyalgia-rheumatica/article/82205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Avicenna</dc:creator>
  <cp:lastModifiedBy>Avicenna</cp:lastModifiedBy>
  <cp:revision>2</cp:revision>
  <dcterms:created xsi:type="dcterms:W3CDTF">2019-02-20T05:16:00Z</dcterms:created>
  <dcterms:modified xsi:type="dcterms:W3CDTF">2019-02-20T05:17:00Z</dcterms:modified>
</cp:coreProperties>
</file>