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D3" w:rsidRPr="00080ED3" w:rsidRDefault="00080ED3" w:rsidP="00080ED3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r w:rsidRPr="00080ED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br/>
        <w:t>Does Isolating </w:t>
      </w:r>
      <w:r w:rsidRPr="00080ED3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48"/>
          <w:szCs w:val="48"/>
        </w:rPr>
        <w:t>Clostridium Difficile</w:t>
      </w:r>
      <w:r w:rsidRPr="00080ED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Carriers Shorten Outbreak Duration?</w:t>
      </w:r>
    </w:p>
    <w:p w:rsidR="00080ED3" w:rsidRPr="00080ED3" w:rsidRDefault="00080ED3" w:rsidP="0008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0" cy="5657850"/>
            <wp:effectExtent l="19050" t="0" r="0" b="0"/>
            <wp:docPr id="1" name="Picture 1" descr="A quarantined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uarantined bedro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ED3">
        <w:rPr>
          <w:rFonts w:ascii="Times New Roman" w:eastAsia="Times New Roman" w:hAnsi="Times New Roman" w:cs="Times New Roman"/>
          <w:sz w:val="24"/>
          <w:szCs w:val="24"/>
        </w:rPr>
        <w:t>Isolating Clostridium difficile carriers during an outbreak may not be associated with a significantly shorter outbreak duration.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Isolating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Clostridium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 during an outbreak is not associated with a significantly shorter outbreak duration, according to results published in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Clinical Infectious Diseases.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lastRenderedPageBreak/>
        <w:t>The study aimed to investigate the impact of screening and isolating </w:t>
      </w:r>
      <w:hyperlink r:id="rId6" w:tgtFrame="_self" w:history="1">
        <w:r w:rsidRPr="00080ED3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</w:rPr>
          <w:t>C difficile</w:t>
        </w:r>
      </w:hyperlink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 during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infection (CDI) outbreaks. The study included all patients present on a ward during an outbreak, including a total of 4 outbreaks from 2 academic hospitals.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When an outbreak was detected, the researchers performed unit-wide screenings of all affected patients on the ward using a rectal swab. Patients who were determined to be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 were placed under modified contact precautions until discharge from the ward. Patients with CDI were placed under contact precautions per international guidelines.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During the study, 114 patients were screened and 13% (n=15) were found to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be 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 and placed under isolation precautions. In three of the four </w:t>
      </w:r>
      <w:hyperlink r:id="rId7" w:tgtFrame="_self" w:history="1">
        <w:r w:rsidRPr="00080ED3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outbreaks</w:t>
        </w:r>
      </w:hyperlink>
      <w:r w:rsidRPr="00080ED3">
        <w:rPr>
          <w:rFonts w:ascii="Arial" w:eastAsia="Times New Roman" w:hAnsi="Arial" w:cs="Arial"/>
          <w:color w:val="333333"/>
          <w:sz w:val="27"/>
          <w:szCs w:val="27"/>
        </w:rPr>
        <w:t>, the number of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 detected was 0 or 1. In the fourth outbreak, however, the researchers detected 13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carriers. Thus, the percentage of carriers varied significantly between outbreaks, from 0% to 29% (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P 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=.004).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The results indicated that there was no difference between the 4 study outbreaks (that involved screening and isolation of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carriers) and the 4 historical controls (that did not involve screening and isolation of carriers) in terms of number of cases of CDI (median, 7.0 vs 7.5 cases, respectively;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P 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&gt;.99) and duration (median, 26.5 vs 34.0 days, respectively;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P 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=.72).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“Screening of asymptomatic patients for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 difficile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 carriage in the context of outbreaks led to the detection of 13% of carriers but was not associated with a shorter duration of outbreak,” the investigators concluded.</w:t>
      </w:r>
    </w:p>
    <w:p w:rsidR="00080ED3" w:rsidRPr="00080ED3" w:rsidRDefault="00080ED3" w:rsidP="00080ED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80ED3">
        <w:rPr>
          <w:rFonts w:ascii="Arial" w:eastAsia="Times New Roman" w:hAnsi="Arial" w:cs="Arial"/>
          <w:b/>
          <w:bCs/>
          <w:color w:val="333333"/>
          <w:sz w:val="36"/>
          <w:szCs w:val="36"/>
        </w:rPr>
        <w:t>Reference</w:t>
      </w:r>
    </w:p>
    <w:p w:rsidR="00080ED3" w:rsidRPr="00080ED3" w:rsidRDefault="00080ED3" w:rsidP="00080E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80ED3">
        <w:rPr>
          <w:rFonts w:ascii="Arial" w:eastAsia="Times New Roman" w:hAnsi="Arial" w:cs="Arial"/>
          <w:color w:val="333333"/>
          <w:sz w:val="27"/>
          <w:szCs w:val="27"/>
        </w:rPr>
        <w:t>Paquet-Bolduc B, Gervais P, Roussy JF, et al. </w:t>
      </w:r>
      <w:hyperlink r:id="rId8" w:tgtFrame="_blank" w:history="1">
        <w:r w:rsidRPr="00080ED3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Detection and isolation of </w:t>
        </w:r>
        <w:r w:rsidRPr="00080ED3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</w:rPr>
          <w:t>C. difficile</w:t>
        </w:r>
        <w:r w:rsidRPr="00080ED3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asymptomatic carriers during </w:t>
        </w:r>
        <w:r w:rsidRPr="00080ED3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</w:rPr>
          <w:t>C. difficile</w:t>
        </w:r>
        <w:r w:rsidRPr="00080ED3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infection outbreaks – an exploratory study</w:t>
        </w:r>
      </w:hyperlink>
      <w:r w:rsidRPr="00080ED3">
        <w:rPr>
          <w:rFonts w:ascii="Arial" w:eastAsia="Times New Roman" w:hAnsi="Arial" w:cs="Arial"/>
          <w:color w:val="333333"/>
          <w:sz w:val="27"/>
          <w:szCs w:val="27"/>
        </w:rPr>
        <w:t> [published online May 16, 2018].  </w:t>
      </w:r>
      <w:r w:rsidRPr="00080ED3">
        <w:rPr>
          <w:rFonts w:ascii="Arial" w:eastAsia="Times New Roman" w:hAnsi="Arial" w:cs="Arial"/>
          <w:i/>
          <w:iCs/>
          <w:color w:val="333333"/>
          <w:sz w:val="27"/>
          <w:szCs w:val="27"/>
        </w:rPr>
        <w:t>Clin Inf Dis</w:t>
      </w:r>
      <w:r w:rsidRPr="00080ED3">
        <w:rPr>
          <w:rFonts w:ascii="Arial" w:eastAsia="Times New Roman" w:hAnsi="Arial" w:cs="Arial"/>
          <w:color w:val="333333"/>
          <w:sz w:val="27"/>
          <w:szCs w:val="27"/>
        </w:rPr>
        <w:t>. doi:10.1093/cid/ciy425/4996545</w:t>
      </w:r>
    </w:p>
    <w:p w:rsidR="000B680F" w:rsidRDefault="000B680F"/>
    <w:sectPr w:rsidR="000B680F" w:rsidSect="000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380"/>
    <w:multiLevelType w:val="multilevel"/>
    <w:tmpl w:val="D0C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71D77"/>
    <w:multiLevelType w:val="multilevel"/>
    <w:tmpl w:val="4B1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0ED3"/>
    <w:rsid w:val="00080ED3"/>
    <w:rsid w:val="000B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0F"/>
  </w:style>
  <w:style w:type="paragraph" w:styleId="Heading1">
    <w:name w:val="heading 1"/>
    <w:basedOn w:val="Normal"/>
    <w:link w:val="Heading1Char"/>
    <w:uiPriority w:val="9"/>
    <w:qFormat/>
    <w:rsid w:val="0008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0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0E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0E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080ED3"/>
  </w:style>
  <w:style w:type="character" w:styleId="Hyperlink">
    <w:name w:val="Hyperlink"/>
    <w:basedOn w:val="DefaultParagraphFont"/>
    <w:uiPriority w:val="99"/>
    <w:semiHidden/>
    <w:unhideWhenUsed/>
    <w:rsid w:val="00080ED3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080ED3"/>
  </w:style>
  <w:style w:type="paragraph" w:styleId="NormalWeb">
    <w:name w:val="Normal (Web)"/>
    <w:basedOn w:val="Normal"/>
    <w:uiPriority w:val="99"/>
    <w:semiHidden/>
    <w:unhideWhenUsed/>
    <w:rsid w:val="000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cid/advance-article-abstract/doi/10.1093/cid/ciy425/4996545?redirectedFrom=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ectiousdiseaseadvisor.com/home/topics/emerging-diseases/household-transmission-of-c-difficile-may-lead-to-community-associated-c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ectiousdiseaseadvisor.com/home/topics/gi-illness/clostridium-difficile/substantial-economic-burden-attributed-to-recurrent-clostridium-difficil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ASIF ALI</dc:creator>
  <cp:lastModifiedBy>MALIK ASIF ALI</cp:lastModifiedBy>
  <cp:revision>2</cp:revision>
  <dcterms:created xsi:type="dcterms:W3CDTF">2019-02-22T04:30:00Z</dcterms:created>
  <dcterms:modified xsi:type="dcterms:W3CDTF">2019-02-22T04:31:00Z</dcterms:modified>
</cp:coreProperties>
</file>